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2816"/>
        <w:gridCol w:w="2035"/>
        <w:gridCol w:w="4221"/>
      </w:tblGrid>
      <w:tr w:rsidR="00A5331F" w:rsidRPr="00A5331F" w:rsidTr="00612FE0">
        <w:trPr>
          <w:trHeight w:val="1008"/>
        </w:trPr>
        <w:tc>
          <w:tcPr>
            <w:tcW w:w="2816" w:type="dxa"/>
          </w:tcPr>
          <w:p w:rsidR="00612FE0" w:rsidRPr="006D7D9F" w:rsidRDefault="00612FE0" w:rsidP="00770237">
            <w:pPr>
              <w:spacing w:line="240" w:lineRule="auto"/>
              <w:rPr>
                <w:rFonts w:ascii="Roboto" w:hAnsi="Roboto"/>
                <w:b/>
                <w:sz w:val="28"/>
                <w:szCs w:val="28"/>
              </w:rPr>
            </w:pPr>
          </w:p>
          <w:p w:rsidR="00612FE0" w:rsidRPr="00612FE0" w:rsidRDefault="00612FE0" w:rsidP="00770237">
            <w:pPr>
              <w:spacing w:line="240" w:lineRule="auto"/>
              <w:rPr>
                <w:rFonts w:ascii="Roboto" w:hAnsi="Roboto"/>
                <w:b/>
                <w:sz w:val="28"/>
                <w:szCs w:val="28"/>
                <w:lang w:val="en-GB"/>
              </w:rPr>
            </w:pPr>
            <w:r w:rsidRPr="00612FE0">
              <w:rPr>
                <w:rFonts w:ascii="Roboto" w:hAnsi="Roboto"/>
                <w:b/>
                <w:sz w:val="28"/>
                <w:szCs w:val="28"/>
                <w:lang w:val="en-GB"/>
              </w:rPr>
              <w:t xml:space="preserve">Application: </w:t>
            </w:r>
          </w:p>
          <w:p w:rsidR="00612FE0" w:rsidRPr="00612FE0" w:rsidRDefault="00612FE0" w:rsidP="00770237">
            <w:pPr>
              <w:spacing w:line="240" w:lineRule="auto"/>
              <w:rPr>
                <w:rFonts w:ascii="Roboto" w:hAnsi="Roboto"/>
                <w:b/>
                <w:sz w:val="28"/>
                <w:szCs w:val="28"/>
                <w:lang w:val="en-GB"/>
              </w:rPr>
            </w:pPr>
            <w:r w:rsidRPr="00612FE0">
              <w:rPr>
                <w:rFonts w:ascii="Roboto" w:hAnsi="Roboto"/>
                <w:b/>
                <w:sz w:val="28"/>
                <w:szCs w:val="28"/>
                <w:lang w:val="en-GB"/>
              </w:rPr>
              <w:t>Invasive sampling of</w:t>
            </w:r>
          </w:p>
          <w:p w:rsidR="00612FE0" w:rsidRPr="00612FE0" w:rsidRDefault="00612FE0" w:rsidP="00770237">
            <w:pPr>
              <w:spacing w:line="240" w:lineRule="auto"/>
              <w:rPr>
                <w:rFonts w:ascii="Roboto" w:hAnsi="Roboto"/>
                <w:b/>
                <w:sz w:val="28"/>
                <w:szCs w:val="28"/>
                <w:lang w:val="en-GB"/>
              </w:rPr>
            </w:pPr>
            <w:r w:rsidRPr="00612FE0">
              <w:rPr>
                <w:rFonts w:ascii="Roboto" w:hAnsi="Roboto"/>
                <w:b/>
                <w:sz w:val="28"/>
                <w:szCs w:val="28"/>
                <w:lang w:val="en-GB"/>
              </w:rPr>
              <w:t>animal remains</w:t>
            </w:r>
          </w:p>
        </w:tc>
        <w:tc>
          <w:tcPr>
            <w:tcW w:w="2035" w:type="dxa"/>
          </w:tcPr>
          <w:p w:rsidR="00612FE0" w:rsidRPr="00612FE0" w:rsidRDefault="00612FE0" w:rsidP="00770237">
            <w:pPr>
              <w:spacing w:line="240" w:lineRule="auto"/>
              <w:rPr>
                <w:rFonts w:ascii="Roboto" w:hAnsi="Roboto"/>
                <w:noProof/>
                <w:lang w:val="en-GB" w:eastAsia="de-DE"/>
              </w:rPr>
            </w:pPr>
          </w:p>
        </w:tc>
        <w:tc>
          <w:tcPr>
            <w:tcW w:w="4221" w:type="dxa"/>
          </w:tcPr>
          <w:p w:rsidR="00612FE0" w:rsidRPr="00A5331F" w:rsidRDefault="00A5331F" w:rsidP="00770237">
            <w:pPr>
              <w:spacing w:line="240" w:lineRule="auto"/>
              <w:rPr>
                <w:rFonts w:ascii="Roboto" w:hAnsi="Roboto"/>
                <w:highlight w:val="yellow"/>
                <w:lang w:val="en-GB"/>
              </w:rPr>
            </w:pPr>
            <w:bookmarkStart w:id="0" w:name="_GoBack"/>
            <w:r>
              <w:rPr>
                <w:rFonts w:ascii="Roboto" w:hAnsi="Roboto"/>
                <w:noProof/>
                <w:lang w:eastAsia="de-DE"/>
              </w:rPr>
              <w:drawing>
                <wp:inline distT="0" distB="0" distL="0" distR="0">
                  <wp:extent cx="2525815" cy="968897"/>
                  <wp:effectExtent l="0" t="0" r="825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ats_palaeo_muc_wb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5929" cy="999629"/>
                          </a:xfrm>
                          <a:prstGeom prst="rect">
                            <a:avLst/>
                          </a:prstGeom>
                        </pic:spPr>
                      </pic:pic>
                    </a:graphicData>
                  </a:graphic>
                </wp:inline>
              </w:drawing>
            </w:r>
            <w:bookmarkEnd w:id="0"/>
          </w:p>
        </w:tc>
      </w:tr>
    </w:tbl>
    <w:p w:rsidR="00612FE0" w:rsidRDefault="00612FE0" w:rsidP="00612FE0">
      <w:pPr>
        <w:rPr>
          <w:lang w:val="en-GB"/>
        </w:rPr>
      </w:pPr>
    </w:p>
    <w:p w:rsidR="00612FE0" w:rsidRPr="00612FE0" w:rsidRDefault="00612FE0" w:rsidP="00612FE0">
      <w:pPr>
        <w:rPr>
          <w:b/>
          <w:lang w:val="en-GB"/>
        </w:rPr>
      </w:pPr>
      <w:r w:rsidRPr="00612FE0">
        <w:rPr>
          <w:b/>
          <w:lang w:val="en-GB"/>
        </w:rPr>
        <w:t xml:space="preserve">Details of the applicant </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Name: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Institution with address:</w:t>
      </w:r>
      <w:r w:rsidRPr="00612FE0">
        <w:rPr>
          <w:lang w:val="en-GB"/>
        </w:rPr>
        <w:tab/>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Pr>
          <w:lang w:val="en-GB"/>
        </w:rPr>
        <w:t>T</w:t>
      </w:r>
      <w:r w:rsidRPr="00612FE0">
        <w:rPr>
          <w:lang w:val="en-GB"/>
        </w:rPr>
        <w:t xml:space="preserve">elephone number: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Pr>
          <w:lang w:val="en-GB"/>
        </w:rPr>
        <w:t>E</w:t>
      </w:r>
      <w:r w:rsidRPr="00612FE0">
        <w:rPr>
          <w:lang w:val="en-GB"/>
        </w:rPr>
        <w:t xml:space="preserve">-mail address: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If applicable, supervisor including contact details: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b/>
          <w:lang w:val="en-GB"/>
        </w:rPr>
      </w:pPr>
      <w:r w:rsidRPr="00612FE0">
        <w:rPr>
          <w:b/>
          <w:lang w:val="en-GB"/>
        </w:rPr>
        <w:t>Information about the site and sampling</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Name of the place of discovery and, if applicable,</w:t>
      </w:r>
      <w:r>
        <w:rPr>
          <w:lang w:val="en-GB"/>
        </w:rPr>
        <w:t xml:space="preserve"> </w:t>
      </w:r>
      <w:proofErr w:type="spellStart"/>
      <w:r>
        <w:rPr>
          <w:lang w:val="en-GB"/>
        </w:rPr>
        <w:t>Maßnahmennummer</w:t>
      </w:r>
      <w:proofErr w:type="spellEnd"/>
      <w:r w:rsidRPr="00612FE0">
        <w:rPr>
          <w:lang w:val="en-GB"/>
        </w:rPr>
        <w:t xml:space="preserve"> of the </w:t>
      </w:r>
      <w:proofErr w:type="spellStart"/>
      <w:r>
        <w:rPr>
          <w:lang w:val="en-GB"/>
        </w:rPr>
        <w:t>Landesamt</w:t>
      </w:r>
      <w:proofErr w:type="spellEnd"/>
      <w:r>
        <w:rPr>
          <w:lang w:val="en-GB"/>
        </w:rPr>
        <w:t xml:space="preserve"> </w:t>
      </w:r>
      <w:proofErr w:type="spellStart"/>
      <w:r>
        <w:rPr>
          <w:lang w:val="en-GB"/>
        </w:rPr>
        <w:t>für</w:t>
      </w:r>
      <w:proofErr w:type="spellEnd"/>
      <w:r>
        <w:rPr>
          <w:lang w:val="en-GB"/>
        </w:rPr>
        <w:t xml:space="preserve"> </w:t>
      </w:r>
      <w:proofErr w:type="spellStart"/>
      <w:r>
        <w:rPr>
          <w:lang w:val="en-GB"/>
        </w:rPr>
        <w:t>Denkmalpflege</w:t>
      </w:r>
      <w:proofErr w:type="spellEnd"/>
      <w:r w:rsidRPr="00612FE0">
        <w:rPr>
          <w:lang w:val="en-GB"/>
        </w:rPr>
        <w:t xml:space="preserve">: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Approximate </w:t>
      </w:r>
      <w:r>
        <w:rPr>
          <w:lang w:val="en-GB"/>
        </w:rPr>
        <w:t>period</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Number of animal bon</w:t>
      </w:r>
      <w:r>
        <w:rPr>
          <w:lang w:val="en-GB"/>
        </w:rPr>
        <w:t>es to be sampled per species</w:t>
      </w:r>
      <w:r w:rsidRPr="00612FE0">
        <w:rPr>
          <w:lang w:val="en-GB"/>
        </w:rPr>
        <w:t xml:space="preserve"> and number of samples. A justification for the number of samples and the indication of a minimum number is required:</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lastRenderedPageBreak/>
        <w:t xml:space="preserve"> </w:t>
      </w:r>
    </w:p>
    <w:p w:rsidR="00612FE0" w:rsidRPr="00612FE0" w:rsidRDefault="00612FE0" w:rsidP="00612FE0">
      <w:pPr>
        <w:rPr>
          <w:lang w:val="en-GB"/>
        </w:rPr>
      </w:pPr>
      <w:r w:rsidRPr="00612FE0">
        <w:rPr>
          <w:lang w:val="en-GB"/>
        </w:rPr>
        <w:t xml:space="preserve">Which invasive methods </w:t>
      </w:r>
      <w:r>
        <w:rPr>
          <w:lang w:val="en-GB"/>
        </w:rPr>
        <w:t>will</w:t>
      </w:r>
      <w:r w:rsidRPr="00612FE0">
        <w:rPr>
          <w:lang w:val="en-GB"/>
        </w:rPr>
        <w:t xml:space="preserve"> be used, which bone element or tooth is required (please indicate sizes or weight)? (</w:t>
      </w:r>
      <w:proofErr w:type="gramStart"/>
      <w:r w:rsidRPr="00612FE0">
        <w:rPr>
          <w:lang w:val="en-GB"/>
        </w:rPr>
        <w:t>e.g</w:t>
      </w:r>
      <w:proofErr w:type="gramEnd"/>
      <w:r w:rsidRPr="00612FE0">
        <w:rPr>
          <w:lang w:val="en-GB"/>
        </w:rPr>
        <w:t xml:space="preserve">. strontium isotope analysis: enamel of the third molar, 0.05g)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Pr>
          <w:lang w:val="en-GB"/>
        </w:rPr>
        <w:t>Which</w:t>
      </w:r>
      <w:r w:rsidRPr="00612FE0">
        <w:rPr>
          <w:lang w:val="en-GB"/>
        </w:rPr>
        <w:t xml:space="preserve"> procedure for sampling </w:t>
      </w:r>
      <w:r>
        <w:rPr>
          <w:lang w:val="en-GB"/>
        </w:rPr>
        <w:t xml:space="preserve">will be used </w:t>
      </w:r>
      <w:r w:rsidRPr="00612FE0">
        <w:rPr>
          <w:lang w:val="en-GB"/>
        </w:rPr>
        <w:t xml:space="preserve">(e.g. removal of the entire skeletal element, preparation of a bone cross-section, drilling of the cervix of the tooth, etc.)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b/>
          <w:lang w:val="en-GB"/>
        </w:rPr>
      </w:pPr>
      <w:r w:rsidRPr="00612FE0">
        <w:rPr>
          <w:b/>
          <w:lang w:val="en-GB"/>
        </w:rPr>
        <w:t>Description of the research project:</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Project name, project details and, if applicable, details of the expertise (in the case of larger projects, please attach a separate </w:t>
      </w:r>
      <w:r>
        <w:rPr>
          <w:lang w:val="en-GB"/>
        </w:rPr>
        <w:t>document</w:t>
      </w:r>
      <w:r w:rsidRPr="00612FE0">
        <w:rPr>
          <w:lang w:val="en-GB"/>
        </w:rPr>
        <w:t xml:space="preserve">)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Is it planned to submit an application for </w:t>
      </w:r>
      <w:r>
        <w:rPr>
          <w:lang w:val="en-GB"/>
        </w:rPr>
        <w:t>funding</w:t>
      </w:r>
      <w:r w:rsidRPr="00612FE0">
        <w:rPr>
          <w:lang w:val="en-GB"/>
        </w:rPr>
        <w:t xml:space="preserve"> with </w:t>
      </w:r>
      <w:r w:rsidR="00293B6E">
        <w:rPr>
          <w:lang w:val="en-GB"/>
        </w:rPr>
        <w:t>SPM</w:t>
      </w:r>
      <w:r w:rsidRPr="00612FE0">
        <w:rPr>
          <w:lang w:val="en-GB"/>
        </w:rPr>
        <w:t xml:space="preserve"> material? </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Yes </w:t>
      </w:r>
      <w:r w:rsidRPr="00612FE0">
        <w:rPr>
          <w:rFonts w:ascii="Segoe UI Symbol" w:hAnsi="Segoe UI Symbol" w:cs="Segoe UI Symbol"/>
          <w:lang w:val="en-GB"/>
        </w:rPr>
        <w:t>☐</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No </w:t>
      </w:r>
      <w:r w:rsidRPr="00612FE0">
        <w:rPr>
          <w:rFonts w:ascii="Segoe UI Symbol" w:hAnsi="Segoe UI Symbol" w:cs="Segoe UI Symbol"/>
          <w:lang w:val="en-GB"/>
        </w:rPr>
        <w:t>☐</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If yes, with which funding </w:t>
      </w:r>
      <w:r>
        <w:rPr>
          <w:lang w:val="en-GB"/>
        </w:rPr>
        <w:t>body</w:t>
      </w:r>
      <w:r w:rsidRPr="00612FE0">
        <w:rPr>
          <w:lang w:val="en-GB"/>
        </w:rPr>
        <w:t xml:space="preserve"> (the application must be enclosed):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lastRenderedPageBreak/>
        <w:t> </w:t>
      </w:r>
    </w:p>
    <w:p w:rsidR="00612FE0" w:rsidRPr="00612FE0" w:rsidRDefault="00612FE0" w:rsidP="00612FE0">
      <w:pPr>
        <w:rPr>
          <w:lang w:val="en-GB"/>
        </w:rPr>
      </w:pPr>
      <w:r w:rsidRPr="00612FE0">
        <w:rPr>
          <w:lang w:val="en-GB"/>
        </w:rPr>
        <w:t xml:space="preserve">Should the samples be analysed in the applicant's laboratory? </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Yes </w:t>
      </w:r>
      <w:r w:rsidRPr="00612FE0">
        <w:rPr>
          <w:rFonts w:ascii="Segoe UI Symbol" w:hAnsi="Segoe UI Symbol" w:cs="Segoe UI Symbol"/>
          <w:lang w:val="en-GB"/>
        </w:rPr>
        <w:t>☐</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No </w:t>
      </w:r>
      <w:r w:rsidRPr="00612FE0">
        <w:rPr>
          <w:rFonts w:ascii="Segoe UI Symbol" w:hAnsi="Segoe UI Symbol" w:cs="Segoe UI Symbol"/>
          <w:lang w:val="en-GB"/>
        </w:rPr>
        <w:t>☐</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If no, please include the name and contact details of the analysing laboratory: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Are other </w:t>
      </w:r>
      <w:r>
        <w:rPr>
          <w:lang w:val="en-GB"/>
        </w:rPr>
        <w:t>teams</w:t>
      </w:r>
      <w:r w:rsidRPr="00612FE0">
        <w:rPr>
          <w:lang w:val="en-GB"/>
        </w:rPr>
        <w:t xml:space="preserve">/applicants/cooperation partners involved? </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Yes </w:t>
      </w:r>
      <w:r w:rsidRPr="00612FE0">
        <w:rPr>
          <w:rFonts w:ascii="Segoe UI Symbol" w:hAnsi="Segoe UI Symbol" w:cs="Segoe UI Symbol"/>
          <w:lang w:val="en-GB"/>
        </w:rPr>
        <w:t>☐</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No </w:t>
      </w:r>
      <w:r w:rsidRPr="00612FE0">
        <w:rPr>
          <w:rFonts w:ascii="Segoe UI Symbol" w:hAnsi="Segoe UI Symbol" w:cs="Segoe UI Symbol"/>
          <w:lang w:val="en-GB"/>
        </w:rPr>
        <w:t>☐</w:t>
      </w:r>
    </w:p>
    <w:p w:rsidR="00612FE0" w:rsidRPr="00612FE0" w:rsidRDefault="00612FE0" w:rsidP="00612FE0">
      <w:pPr>
        <w:rPr>
          <w:lang w:val="en-GB"/>
        </w:rPr>
      </w:pPr>
    </w:p>
    <w:p w:rsidR="00612FE0" w:rsidRPr="00612FE0" w:rsidRDefault="00612FE0" w:rsidP="00612FE0">
      <w:pPr>
        <w:rPr>
          <w:lang w:val="en-GB"/>
        </w:rPr>
      </w:pPr>
      <w:r>
        <w:rPr>
          <w:lang w:val="en-GB"/>
        </w:rPr>
        <w:t>If yes, please insert the</w:t>
      </w:r>
      <w:r w:rsidRPr="00612FE0">
        <w:rPr>
          <w:lang w:val="en-GB"/>
        </w:rPr>
        <w:t xml:space="preserve"> names and contact details: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How </w:t>
      </w:r>
      <w:proofErr w:type="gramStart"/>
      <w:r w:rsidRPr="00612FE0">
        <w:rPr>
          <w:lang w:val="en-GB"/>
        </w:rPr>
        <w:t>are the results to be published and what</w:t>
      </w:r>
      <w:proofErr w:type="gramEnd"/>
      <w:r w:rsidRPr="00612FE0">
        <w:rPr>
          <w:lang w:val="en-GB"/>
        </w:rPr>
        <w:t xml:space="preserve"> is the estimated time until then? </w:t>
      </w:r>
    </w:p>
    <w:p w:rsidR="00612FE0" w:rsidRPr="00612FE0" w:rsidRDefault="00612FE0" w:rsidP="00612FE0">
      <w:pPr>
        <w:rPr>
          <w:lang w:val="en-GB"/>
        </w:rPr>
      </w:pPr>
      <w:r w:rsidRPr="00612FE0">
        <w:rPr>
          <w:lang w:val="en-GB"/>
        </w:rPr>
        <w:t>(</w:t>
      </w:r>
      <w:proofErr w:type="gramStart"/>
      <w:r w:rsidRPr="00612FE0">
        <w:rPr>
          <w:lang w:val="en-GB"/>
        </w:rPr>
        <w:t>e.g</w:t>
      </w:r>
      <w:proofErr w:type="gramEnd"/>
      <w:r w:rsidRPr="00612FE0">
        <w:rPr>
          <w:lang w:val="en-GB"/>
        </w:rPr>
        <w:t xml:space="preserve">. also in the context of dissertations etc.)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roofErr w:type="gramStart"/>
      <w:r w:rsidRPr="00612FE0">
        <w:rPr>
          <w:rFonts w:ascii="Segoe UI Symbol" w:hAnsi="Segoe UI Symbol" w:cs="Segoe UI Symbol"/>
          <w:lang w:val="en-GB"/>
        </w:rPr>
        <w:t>☐</w:t>
      </w:r>
      <w:r>
        <w:rPr>
          <w:rFonts w:ascii="Segoe UI Symbol" w:hAnsi="Segoe UI Symbol" w:cs="Segoe UI Symbol"/>
          <w:lang w:val="en-GB"/>
        </w:rPr>
        <w:t xml:space="preserve"> </w:t>
      </w:r>
      <w:r w:rsidRPr="00612FE0">
        <w:rPr>
          <w:lang w:val="en-GB"/>
        </w:rPr>
        <w:t>I have read the conditions and agree to them</w:t>
      </w:r>
      <w:proofErr w:type="gramEnd"/>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Date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Signature </w:t>
      </w:r>
    </w:p>
    <w:p w:rsidR="00612FE0" w:rsidRPr="00612FE0" w:rsidRDefault="00612FE0" w:rsidP="00612FE0">
      <w:pPr>
        <w:rPr>
          <w:lang w:val="en-GB"/>
        </w:rPr>
      </w:pPr>
      <w:r w:rsidRPr="00612FE0">
        <w:rPr>
          <w:lang w:val="en-GB"/>
        </w:rPr>
        <w:t>Conditions and guidelines</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Requests from external institutions for invasive sampling of </w:t>
      </w:r>
      <w:r w:rsidR="00293B6E">
        <w:rPr>
          <w:lang w:val="en-GB"/>
        </w:rPr>
        <w:t>SPM</w:t>
      </w:r>
      <w:r w:rsidRPr="00612FE0">
        <w:rPr>
          <w:lang w:val="en-GB"/>
        </w:rPr>
        <w:t xml:space="preserve"> material will from now on be decided on a case-by-case basis only after submission of a complete application. The deadlines for </w:t>
      </w:r>
      <w:r>
        <w:rPr>
          <w:lang w:val="en-GB"/>
        </w:rPr>
        <w:t>submission</w:t>
      </w:r>
      <w:r w:rsidRPr="00612FE0">
        <w:rPr>
          <w:lang w:val="en-GB"/>
        </w:rPr>
        <w:t xml:space="preserve"> are:  </w:t>
      </w:r>
    </w:p>
    <w:p w:rsidR="00612FE0" w:rsidRPr="00612FE0" w:rsidRDefault="00612FE0" w:rsidP="00612FE0">
      <w:pPr>
        <w:rPr>
          <w:lang w:val="en-GB"/>
        </w:rPr>
      </w:pPr>
      <w:r w:rsidRPr="00612FE0">
        <w:rPr>
          <w:lang w:val="en-GB"/>
        </w:rPr>
        <w:t>- Submission by 1 April of the year: The applicant receives the decision by mid-June of the same year.</w:t>
      </w:r>
    </w:p>
    <w:p w:rsidR="00612FE0" w:rsidRPr="00612FE0" w:rsidRDefault="00612FE0" w:rsidP="00612FE0">
      <w:pPr>
        <w:rPr>
          <w:lang w:val="en-GB"/>
        </w:rPr>
      </w:pPr>
      <w:r w:rsidRPr="00612FE0">
        <w:rPr>
          <w:lang w:val="en-GB"/>
        </w:rPr>
        <w:t xml:space="preserve">- Submission by October 1 of the same year: The applicant receives the decision by mid-December of the same year. </w:t>
      </w:r>
    </w:p>
    <w:p w:rsidR="00612FE0" w:rsidRDefault="00612FE0" w:rsidP="00612FE0">
      <w:pPr>
        <w:rPr>
          <w:lang w:val="en-GB"/>
        </w:rPr>
      </w:pPr>
      <w:r w:rsidRPr="00612FE0">
        <w:rPr>
          <w:lang w:val="en-GB"/>
        </w:rPr>
        <w:t xml:space="preserve">The complete application must be submitted to the </w:t>
      </w:r>
      <w:r w:rsidR="00293B6E">
        <w:rPr>
          <w:lang w:val="en-GB"/>
        </w:rPr>
        <w:t>SPM</w:t>
      </w:r>
      <w:r w:rsidRPr="00612FE0">
        <w:rPr>
          <w:lang w:val="en-GB"/>
        </w:rPr>
        <w:t xml:space="preserve"> secretariat, either by post or by e-mail: </w:t>
      </w:r>
      <w:hyperlink r:id="rId7" w:history="1">
        <w:r w:rsidRPr="005B6826">
          <w:rPr>
            <w:rStyle w:val="Hyperlink"/>
            <w:lang w:val="en-GB"/>
          </w:rPr>
          <w:t>poellath@snsb.de</w:t>
        </w:r>
      </w:hyperlink>
    </w:p>
    <w:p w:rsidR="00612FE0" w:rsidRPr="00612FE0" w:rsidRDefault="00612FE0" w:rsidP="00612FE0">
      <w:pPr>
        <w:rPr>
          <w:lang w:val="en-GB"/>
        </w:rPr>
      </w:pPr>
      <w:r w:rsidRPr="00612FE0">
        <w:rPr>
          <w:lang w:val="en-GB"/>
        </w:rPr>
        <w:t xml:space="preserve">If funds are to be </w:t>
      </w:r>
      <w:r>
        <w:rPr>
          <w:lang w:val="en-GB"/>
        </w:rPr>
        <w:t xml:space="preserve">raised </w:t>
      </w:r>
      <w:r w:rsidRPr="00612FE0">
        <w:rPr>
          <w:lang w:val="en-GB"/>
        </w:rPr>
        <w:t xml:space="preserve">for the analysis of </w:t>
      </w:r>
      <w:r w:rsidR="00293B6E">
        <w:rPr>
          <w:lang w:val="en-GB"/>
        </w:rPr>
        <w:t>SPM</w:t>
      </w:r>
      <w:r w:rsidRPr="00612FE0">
        <w:rPr>
          <w:lang w:val="en-GB"/>
        </w:rPr>
        <w:t xml:space="preserve"> material, the scientific question and objectives of the method used and the </w:t>
      </w:r>
      <w:proofErr w:type="gramStart"/>
      <w:r w:rsidRPr="00612FE0">
        <w:rPr>
          <w:lang w:val="en-GB"/>
        </w:rPr>
        <w:t>minimum</w:t>
      </w:r>
      <w:proofErr w:type="gramEnd"/>
      <w:r w:rsidRPr="00612FE0">
        <w:rPr>
          <w:lang w:val="en-GB"/>
        </w:rPr>
        <w:t xml:space="preserve"> number of samples must be clarified with the </w:t>
      </w:r>
      <w:r w:rsidR="00293B6E">
        <w:rPr>
          <w:lang w:val="en-GB"/>
        </w:rPr>
        <w:t>SPM</w:t>
      </w:r>
      <w:r w:rsidRPr="00612FE0">
        <w:rPr>
          <w:lang w:val="en-GB"/>
        </w:rPr>
        <w:t xml:space="preserve"> in advance. </w:t>
      </w:r>
      <w:r w:rsidRPr="00387FA6">
        <w:rPr>
          <w:highlight w:val="yellow"/>
          <w:lang w:val="en-GB"/>
        </w:rPr>
        <w:t xml:space="preserve">Afterwards, the permission for sampling must be applied </w:t>
      </w:r>
      <w:proofErr w:type="gramStart"/>
      <w:r w:rsidRPr="00387FA6">
        <w:rPr>
          <w:highlight w:val="yellow"/>
          <w:lang w:val="en-GB"/>
        </w:rPr>
        <w:t>for</w:t>
      </w:r>
      <w:proofErr w:type="gramEnd"/>
      <w:r w:rsidRPr="00387FA6">
        <w:rPr>
          <w:highlight w:val="yellow"/>
          <w:lang w:val="en-GB"/>
        </w:rPr>
        <w:t>.</w:t>
      </w:r>
      <w:r w:rsidRPr="00612FE0">
        <w:rPr>
          <w:lang w:val="en-GB"/>
        </w:rPr>
        <w:t xml:space="preserve"> The complete application must be submitted to the </w:t>
      </w:r>
      <w:r w:rsidR="00293B6E">
        <w:rPr>
          <w:lang w:val="en-GB"/>
        </w:rPr>
        <w:t>SPM</w:t>
      </w:r>
      <w:r w:rsidRPr="00612FE0">
        <w:rPr>
          <w:lang w:val="en-GB"/>
        </w:rPr>
        <w:t xml:space="preserve">. It is only possible to include material from the </w:t>
      </w:r>
      <w:r w:rsidR="00293B6E">
        <w:rPr>
          <w:lang w:val="en-GB"/>
        </w:rPr>
        <w:t>SPM</w:t>
      </w:r>
      <w:r w:rsidRPr="00612FE0">
        <w:rPr>
          <w:lang w:val="en-GB"/>
        </w:rPr>
        <w:t xml:space="preserve"> in applications for funding if the applicant has written permission from the </w:t>
      </w:r>
      <w:r w:rsidR="00293B6E">
        <w:rPr>
          <w:lang w:val="en-GB"/>
        </w:rPr>
        <w:t>SPM</w:t>
      </w:r>
      <w:r w:rsidR="00387FA6">
        <w:rPr>
          <w:lang w:val="en-GB"/>
        </w:rPr>
        <w:t xml:space="preserve"> for sampling</w:t>
      </w:r>
      <w:r w:rsidRPr="00612FE0">
        <w:rPr>
          <w:lang w:val="en-GB"/>
        </w:rPr>
        <w:t xml:space="preserve">. In principle, no retroactive permission for destructive sampling is given. The </w:t>
      </w:r>
      <w:r w:rsidR="00293B6E">
        <w:rPr>
          <w:lang w:val="en-GB"/>
        </w:rPr>
        <w:t>SPM</w:t>
      </w:r>
      <w:r w:rsidRPr="00612FE0">
        <w:rPr>
          <w:lang w:val="en-GB"/>
        </w:rPr>
        <w:t xml:space="preserve"> must be listed as a partner in funding applications. Costs for the obligatory standardised diagnostic findings for human skeletal material or the morphological determination of animal bones and documentation of the samples are to be included in the application. Permission to sample is specific to each application submitted and must be obtained separately for each application for funding. </w:t>
      </w:r>
    </w:p>
    <w:p w:rsidR="00612FE0" w:rsidRPr="00612FE0" w:rsidRDefault="00612FE0" w:rsidP="00612FE0">
      <w:pPr>
        <w:rPr>
          <w:lang w:val="en-GB"/>
        </w:rPr>
      </w:pPr>
      <w:r w:rsidRPr="00612FE0">
        <w:rPr>
          <w:lang w:val="en-GB"/>
        </w:rPr>
        <w:t xml:space="preserve">If the analyses are carried out as part of a final thesis, an additional statement from the supervisor must be provided. If some or all laboratory analyses are to be carried out by a third party, the contact information of the respective laboratory must be provided.  </w:t>
      </w:r>
      <w:r w:rsidR="00293B6E">
        <w:rPr>
          <w:lang w:val="en-GB"/>
        </w:rPr>
        <w:t>SPM</w:t>
      </w:r>
      <w:r w:rsidRPr="00612FE0">
        <w:rPr>
          <w:lang w:val="en-GB"/>
        </w:rPr>
        <w:t xml:space="preserve"> reserves the right to contact the laboratory directly. </w:t>
      </w:r>
    </w:p>
    <w:p w:rsidR="00612FE0" w:rsidRPr="00612FE0" w:rsidRDefault="00612FE0" w:rsidP="00612FE0">
      <w:pPr>
        <w:rPr>
          <w:lang w:val="en-GB"/>
        </w:rPr>
      </w:pPr>
      <w:r w:rsidRPr="00612FE0">
        <w:rPr>
          <w:lang w:val="en-GB"/>
        </w:rPr>
        <w:t xml:space="preserve">The decision about the permission for destructive sampling is the responsibility of the </w:t>
      </w:r>
      <w:r w:rsidR="00293B6E">
        <w:rPr>
          <w:lang w:val="en-GB"/>
        </w:rPr>
        <w:t>SPM</w:t>
      </w:r>
      <w:r w:rsidRPr="00612FE0">
        <w:rPr>
          <w:lang w:val="en-GB"/>
        </w:rPr>
        <w:t xml:space="preserve"> management together with the conservators. The decision committee may include representatives of the </w:t>
      </w:r>
      <w:proofErr w:type="spellStart"/>
      <w:r w:rsidR="00387FA6">
        <w:rPr>
          <w:lang w:val="en-GB"/>
        </w:rPr>
        <w:t>Landesamt</w:t>
      </w:r>
      <w:proofErr w:type="spellEnd"/>
      <w:r w:rsidR="00387FA6">
        <w:rPr>
          <w:lang w:val="en-GB"/>
        </w:rPr>
        <w:t xml:space="preserve"> </w:t>
      </w:r>
      <w:proofErr w:type="spellStart"/>
      <w:r w:rsidR="00387FA6">
        <w:rPr>
          <w:lang w:val="en-GB"/>
        </w:rPr>
        <w:t>für</w:t>
      </w:r>
      <w:proofErr w:type="spellEnd"/>
      <w:r w:rsidR="00387FA6">
        <w:rPr>
          <w:lang w:val="en-GB"/>
        </w:rPr>
        <w:t xml:space="preserve"> </w:t>
      </w:r>
      <w:proofErr w:type="spellStart"/>
      <w:r w:rsidR="00387FA6">
        <w:rPr>
          <w:lang w:val="en-GB"/>
        </w:rPr>
        <w:t>Denkmalpflege</w:t>
      </w:r>
      <w:proofErr w:type="spellEnd"/>
      <w:r w:rsidR="00387FA6">
        <w:rPr>
          <w:lang w:val="en-GB"/>
        </w:rPr>
        <w:t xml:space="preserve">, if animal remains from Bavaria are involved, </w:t>
      </w:r>
      <w:r w:rsidRPr="00612FE0">
        <w:rPr>
          <w:lang w:val="en-GB"/>
        </w:rPr>
        <w:t xml:space="preserve">as well as other experts, who are consulted depending on the </w:t>
      </w:r>
      <w:r w:rsidR="00387FA6">
        <w:rPr>
          <w:lang w:val="en-GB"/>
        </w:rPr>
        <w:t>disciplines involved and methods applied</w:t>
      </w:r>
      <w:r w:rsidRPr="00612FE0">
        <w:rPr>
          <w:lang w:val="en-GB"/>
        </w:rPr>
        <w:t>.</w:t>
      </w:r>
    </w:p>
    <w:p w:rsidR="00612FE0" w:rsidRPr="00612FE0" w:rsidRDefault="00612FE0" w:rsidP="00612FE0">
      <w:pPr>
        <w:rPr>
          <w:lang w:val="en-GB"/>
        </w:rPr>
      </w:pPr>
      <w:r w:rsidRPr="00612FE0">
        <w:rPr>
          <w:lang w:val="en-GB"/>
        </w:rPr>
        <w:t xml:space="preserve">Sampling must be as minimally invasive as possible. Sampling of neonatal remains and pathologically altered skeletal elements is normally not permitted. </w:t>
      </w:r>
    </w:p>
    <w:p w:rsidR="00612FE0" w:rsidRPr="00612FE0" w:rsidRDefault="00612FE0" w:rsidP="00612FE0">
      <w:pPr>
        <w:rPr>
          <w:lang w:val="en-GB"/>
        </w:rPr>
      </w:pPr>
    </w:p>
    <w:p w:rsidR="00612FE0" w:rsidRPr="00612FE0" w:rsidRDefault="00612FE0" w:rsidP="00612FE0">
      <w:pPr>
        <w:rPr>
          <w:lang w:val="en-GB"/>
        </w:rPr>
      </w:pPr>
    </w:p>
    <w:p w:rsidR="00612FE0" w:rsidRPr="00612FE0" w:rsidRDefault="00612FE0" w:rsidP="00612FE0">
      <w:pPr>
        <w:rPr>
          <w:lang w:val="en-GB"/>
        </w:rPr>
      </w:pPr>
      <w:r w:rsidRPr="00612FE0">
        <w:rPr>
          <w:lang w:val="en-GB"/>
        </w:rPr>
        <w:lastRenderedPageBreak/>
        <w:t xml:space="preserve"> </w:t>
      </w:r>
    </w:p>
    <w:p w:rsidR="00387FA6" w:rsidRDefault="00387FA6">
      <w:pPr>
        <w:spacing w:after="160" w:line="259" w:lineRule="auto"/>
        <w:rPr>
          <w:lang w:val="en-GB"/>
        </w:rPr>
      </w:pPr>
      <w:r>
        <w:rPr>
          <w:lang w:val="en-GB"/>
        </w:rPr>
        <w:br w:type="page"/>
      </w:r>
    </w:p>
    <w:p w:rsidR="00612FE0" w:rsidRPr="00612FE0" w:rsidRDefault="00612FE0" w:rsidP="00612FE0">
      <w:pPr>
        <w:rPr>
          <w:lang w:val="en-GB"/>
        </w:rPr>
      </w:pPr>
      <w:r w:rsidRPr="00612FE0">
        <w:rPr>
          <w:lang w:val="en-GB"/>
        </w:rPr>
        <w:lastRenderedPageBreak/>
        <w:t xml:space="preserve">Prerequisites for destructive sampling are </w:t>
      </w:r>
    </w:p>
    <w:p w:rsidR="00612FE0" w:rsidRPr="00612FE0" w:rsidRDefault="00612FE0" w:rsidP="00612FE0">
      <w:pPr>
        <w:rPr>
          <w:lang w:val="en-GB"/>
        </w:rPr>
      </w:pPr>
      <w:r w:rsidRPr="00612FE0">
        <w:rPr>
          <w:lang w:val="en-GB"/>
        </w:rPr>
        <w:t xml:space="preserve">- The animal bone material to be sampled must be recorded in the </w:t>
      </w:r>
      <w:proofErr w:type="spellStart"/>
      <w:r w:rsidRPr="00612FE0">
        <w:rPr>
          <w:lang w:val="en-GB"/>
        </w:rPr>
        <w:t>OssoBook</w:t>
      </w:r>
      <w:proofErr w:type="spellEnd"/>
      <w:r w:rsidRPr="00612FE0">
        <w:rPr>
          <w:lang w:val="en-GB"/>
        </w:rPr>
        <w:t xml:space="preserve"> database </w:t>
      </w:r>
      <w:r w:rsidR="00387FA6">
        <w:rPr>
          <w:lang w:val="en-GB"/>
        </w:rPr>
        <w:t>prior to</w:t>
      </w:r>
      <w:r w:rsidRPr="00612FE0">
        <w:rPr>
          <w:lang w:val="en-GB"/>
        </w:rPr>
        <w:t xml:space="preserve"> sampling. Un</w:t>
      </w:r>
      <w:r w:rsidR="00387FA6">
        <w:rPr>
          <w:lang w:val="en-GB"/>
        </w:rPr>
        <w:t>identified</w:t>
      </w:r>
      <w:r w:rsidRPr="00612FE0">
        <w:rPr>
          <w:lang w:val="en-GB"/>
        </w:rPr>
        <w:t xml:space="preserve"> material must be analysed beforehand. If necessary, the costs for this have to be paid by the applicant. </w:t>
      </w:r>
    </w:p>
    <w:p w:rsidR="00612FE0" w:rsidRPr="00612FE0" w:rsidRDefault="00612FE0" w:rsidP="00612FE0">
      <w:pPr>
        <w:rPr>
          <w:lang w:val="en-GB"/>
        </w:rPr>
      </w:pPr>
      <w:r w:rsidRPr="00612FE0">
        <w:rPr>
          <w:lang w:val="en-GB"/>
        </w:rPr>
        <w:t xml:space="preserve">- Any skeletal element to be sampled must be documented photographically beforehand. The </w:t>
      </w:r>
      <w:r w:rsidR="00293B6E">
        <w:rPr>
          <w:lang w:val="en-GB"/>
        </w:rPr>
        <w:t>SPM</w:t>
      </w:r>
      <w:r w:rsidRPr="00612FE0">
        <w:rPr>
          <w:lang w:val="en-GB"/>
        </w:rPr>
        <w:t xml:space="preserve"> also reserves the right to request additional </w:t>
      </w:r>
      <w:r w:rsidR="00387FA6">
        <w:rPr>
          <w:lang w:val="en-GB"/>
        </w:rPr>
        <w:t>images</w:t>
      </w:r>
      <w:r w:rsidRPr="00612FE0">
        <w:rPr>
          <w:lang w:val="en-GB"/>
        </w:rPr>
        <w:t xml:space="preserve"> of the skeletal element or 3-D scans in case of particularly valuable or rare material. The costs for this have to be paid by the applicant. </w:t>
      </w:r>
    </w:p>
    <w:p w:rsidR="00612FE0" w:rsidRPr="00612FE0" w:rsidRDefault="00612FE0" w:rsidP="00612FE0">
      <w:pPr>
        <w:rPr>
          <w:lang w:val="en-GB"/>
        </w:rPr>
      </w:pPr>
      <w:r w:rsidRPr="00612FE0">
        <w:rPr>
          <w:lang w:val="en-GB"/>
        </w:rPr>
        <w:t xml:space="preserve">- The </w:t>
      </w:r>
      <w:r w:rsidR="00293B6E">
        <w:rPr>
          <w:lang w:val="en-GB"/>
        </w:rPr>
        <w:t>SPM</w:t>
      </w:r>
      <w:r w:rsidRPr="00612FE0">
        <w:rPr>
          <w:lang w:val="en-GB"/>
        </w:rPr>
        <w:t xml:space="preserve"> insists on a copy of all information obtained from the respective material. All results must be communicated to the </w:t>
      </w:r>
      <w:r w:rsidR="00293B6E">
        <w:rPr>
          <w:lang w:val="en-GB"/>
        </w:rPr>
        <w:t>SPM</w:t>
      </w:r>
      <w:r w:rsidRPr="00612FE0">
        <w:rPr>
          <w:lang w:val="en-GB"/>
        </w:rPr>
        <w:t xml:space="preserve"> in writing </w:t>
      </w:r>
      <w:proofErr w:type="gramStart"/>
      <w:r w:rsidRPr="00612FE0">
        <w:rPr>
          <w:lang w:val="en-GB"/>
        </w:rPr>
        <w:t>without delay</w:t>
      </w:r>
      <w:proofErr w:type="gramEnd"/>
      <w:r w:rsidRPr="00612FE0">
        <w:rPr>
          <w:lang w:val="en-GB"/>
        </w:rPr>
        <w:t xml:space="preserve">. All publications must be sent to the </w:t>
      </w:r>
      <w:r w:rsidR="00293B6E">
        <w:rPr>
          <w:lang w:val="en-GB"/>
        </w:rPr>
        <w:t>SPM</w:t>
      </w:r>
      <w:r w:rsidRPr="00612FE0">
        <w:rPr>
          <w:lang w:val="en-GB"/>
        </w:rPr>
        <w:t xml:space="preserve">. All unused material must be returned after completion of the study. </w:t>
      </w:r>
    </w:p>
    <w:p w:rsidR="00612FE0" w:rsidRDefault="00612FE0" w:rsidP="00612FE0">
      <w:pPr>
        <w:rPr>
          <w:lang w:val="en-GB"/>
        </w:rPr>
      </w:pPr>
      <w:r w:rsidRPr="00612FE0">
        <w:rPr>
          <w:lang w:val="en-GB"/>
        </w:rPr>
        <w:t xml:space="preserve">- The applicant accepts the terms of the Material Transfer Agreement and enters into a contract with the </w:t>
      </w:r>
      <w:r w:rsidR="00293B6E">
        <w:rPr>
          <w:lang w:val="en-GB"/>
        </w:rPr>
        <w:t>SPM</w:t>
      </w:r>
      <w:r w:rsidRPr="00612FE0">
        <w:rPr>
          <w:lang w:val="en-GB"/>
        </w:rPr>
        <w:t xml:space="preserve"> after the application has been granted. </w:t>
      </w:r>
    </w:p>
    <w:p w:rsidR="00387FA6" w:rsidRPr="00612FE0" w:rsidRDefault="00387FA6" w:rsidP="00612FE0">
      <w:pPr>
        <w:rPr>
          <w:lang w:val="en-GB"/>
        </w:rPr>
      </w:pPr>
    </w:p>
    <w:p w:rsidR="00612FE0" w:rsidRPr="00612FE0" w:rsidRDefault="00612FE0" w:rsidP="00612FE0">
      <w:pPr>
        <w:rPr>
          <w:lang w:val="en-GB"/>
        </w:rPr>
      </w:pPr>
      <w:r w:rsidRPr="00612FE0">
        <w:rPr>
          <w:lang w:val="en-GB"/>
        </w:rPr>
        <w:t xml:space="preserve">Reasons for refusal for invasive sampling of </w:t>
      </w:r>
      <w:r w:rsidR="00293B6E">
        <w:rPr>
          <w:lang w:val="en-GB"/>
        </w:rPr>
        <w:t>SPM</w:t>
      </w:r>
      <w:r w:rsidR="00387FA6">
        <w:rPr>
          <w:lang w:val="en-GB"/>
        </w:rPr>
        <w:t xml:space="preserve"> material can be:</w:t>
      </w:r>
    </w:p>
    <w:p w:rsidR="00612FE0" w:rsidRPr="00612FE0" w:rsidRDefault="00612FE0" w:rsidP="00612FE0">
      <w:pPr>
        <w:rPr>
          <w:lang w:val="en-GB"/>
        </w:rPr>
      </w:pPr>
      <w:r w:rsidRPr="00612FE0">
        <w:rPr>
          <w:lang w:val="en-GB"/>
        </w:rPr>
        <w:t xml:space="preserve">- The applicant has previously violated the </w:t>
      </w:r>
      <w:r w:rsidR="00293B6E">
        <w:rPr>
          <w:lang w:val="en-GB"/>
        </w:rPr>
        <w:t>SPM</w:t>
      </w:r>
      <w:r w:rsidRPr="00612FE0">
        <w:rPr>
          <w:lang w:val="en-GB"/>
        </w:rPr>
        <w:t xml:space="preserve"> guidelines listed here. </w:t>
      </w:r>
    </w:p>
    <w:p w:rsidR="00612FE0" w:rsidRPr="00612FE0" w:rsidRDefault="00612FE0" w:rsidP="00612FE0">
      <w:pPr>
        <w:rPr>
          <w:lang w:val="en-GB"/>
        </w:rPr>
      </w:pPr>
      <w:r w:rsidRPr="00612FE0">
        <w:rPr>
          <w:lang w:val="en-GB"/>
        </w:rPr>
        <w:t xml:space="preserve">- Previous studies of the applicant with </w:t>
      </w:r>
      <w:r w:rsidR="00293B6E">
        <w:rPr>
          <w:lang w:val="en-GB"/>
        </w:rPr>
        <w:t>SPM</w:t>
      </w:r>
      <w:r w:rsidRPr="00612FE0">
        <w:rPr>
          <w:lang w:val="en-GB"/>
        </w:rPr>
        <w:t xml:space="preserve"> material have not yet been published or the results have not yet been submitted to the </w:t>
      </w:r>
      <w:r w:rsidR="00293B6E">
        <w:rPr>
          <w:lang w:val="en-GB"/>
        </w:rPr>
        <w:t>SPM</w:t>
      </w:r>
      <w:r w:rsidRPr="00612FE0">
        <w:rPr>
          <w:lang w:val="en-GB"/>
        </w:rPr>
        <w:t xml:space="preserve"> in writing.  </w:t>
      </w:r>
    </w:p>
    <w:p w:rsidR="00612FE0" w:rsidRPr="00612FE0" w:rsidRDefault="00612FE0" w:rsidP="00612FE0">
      <w:pPr>
        <w:rPr>
          <w:lang w:val="en-GB"/>
        </w:rPr>
      </w:pPr>
      <w:r w:rsidRPr="00612FE0">
        <w:rPr>
          <w:lang w:val="en-GB"/>
        </w:rPr>
        <w:t xml:space="preserve">- The information gain of the planned study is not considered </w:t>
      </w:r>
      <w:proofErr w:type="gramStart"/>
      <w:r w:rsidRPr="00612FE0">
        <w:rPr>
          <w:lang w:val="en-GB"/>
        </w:rPr>
        <w:t>to be large</w:t>
      </w:r>
      <w:proofErr w:type="gramEnd"/>
      <w:r w:rsidRPr="00612FE0">
        <w:rPr>
          <w:lang w:val="en-GB"/>
        </w:rPr>
        <w:t xml:space="preserve"> enough or the information can also be obtained by non-invasive methods. </w:t>
      </w:r>
    </w:p>
    <w:p w:rsidR="00612FE0" w:rsidRPr="00612FE0" w:rsidRDefault="00612FE0" w:rsidP="00612FE0">
      <w:pPr>
        <w:rPr>
          <w:lang w:val="en-GB"/>
        </w:rPr>
      </w:pPr>
      <w:r w:rsidRPr="00612FE0">
        <w:rPr>
          <w:lang w:val="en-GB"/>
        </w:rPr>
        <w:t xml:space="preserve">- The methods to be used do not correspond to the state of research or have not yet proven themselves sufficiently. </w:t>
      </w:r>
    </w:p>
    <w:p w:rsidR="00612FE0" w:rsidRPr="00612FE0" w:rsidRDefault="00612FE0" w:rsidP="00612FE0">
      <w:pPr>
        <w:rPr>
          <w:lang w:val="en-GB"/>
        </w:rPr>
      </w:pPr>
      <w:r w:rsidRPr="00612FE0">
        <w:rPr>
          <w:lang w:val="en-GB"/>
        </w:rPr>
        <w:t xml:space="preserve">- The desired material is not considered suitable for the formulated question. In this case, </w:t>
      </w:r>
      <w:r w:rsidR="00293B6E">
        <w:rPr>
          <w:lang w:val="en-GB"/>
        </w:rPr>
        <w:t>SPM</w:t>
      </w:r>
      <w:r w:rsidRPr="00612FE0">
        <w:rPr>
          <w:lang w:val="en-GB"/>
        </w:rPr>
        <w:t xml:space="preserve"> reserves the right to propose other material. </w:t>
      </w:r>
    </w:p>
    <w:p w:rsidR="00612FE0" w:rsidRPr="00612FE0" w:rsidRDefault="00612FE0" w:rsidP="00612FE0">
      <w:pPr>
        <w:rPr>
          <w:lang w:val="en-GB"/>
        </w:rPr>
      </w:pPr>
      <w:r w:rsidRPr="00612FE0">
        <w:rPr>
          <w:lang w:val="en-GB"/>
        </w:rPr>
        <w:t xml:space="preserve">- Other working groups, including those of the company, work on the same or similar questions with </w:t>
      </w:r>
      <w:r w:rsidR="00293B6E">
        <w:rPr>
          <w:lang w:val="en-GB"/>
        </w:rPr>
        <w:t>SPM</w:t>
      </w:r>
      <w:r w:rsidRPr="00612FE0">
        <w:rPr>
          <w:lang w:val="en-GB"/>
        </w:rPr>
        <w:t xml:space="preserve"> material. </w:t>
      </w:r>
    </w:p>
    <w:p w:rsidR="00612FE0" w:rsidRPr="00612FE0" w:rsidRDefault="00612FE0" w:rsidP="00612FE0">
      <w:pPr>
        <w:rPr>
          <w:lang w:val="en-GB"/>
        </w:rPr>
      </w:pPr>
      <w:r w:rsidRPr="00612FE0">
        <w:rPr>
          <w:lang w:val="en-GB"/>
        </w:rPr>
        <w:t xml:space="preserve">- Another working group or staff of the company is working on the desired material (this applies even if the question is different). </w:t>
      </w:r>
    </w:p>
    <w:p w:rsidR="00612FE0" w:rsidRPr="00612FE0" w:rsidRDefault="00612FE0" w:rsidP="00612FE0">
      <w:pPr>
        <w:rPr>
          <w:lang w:val="en-GB"/>
        </w:rPr>
      </w:pPr>
      <w:r w:rsidRPr="00612FE0">
        <w:rPr>
          <w:lang w:val="en-GB"/>
        </w:rPr>
        <w:t>- The conservation status of the requested material is not sufficient (for example, too few skeletal elements are preserved).</w:t>
      </w:r>
    </w:p>
    <w:p w:rsidR="00612FE0" w:rsidRPr="00612FE0" w:rsidRDefault="00612FE0" w:rsidP="00612FE0">
      <w:pPr>
        <w:rPr>
          <w:lang w:val="en-GB"/>
        </w:rPr>
      </w:pPr>
      <w:r w:rsidRPr="00612FE0">
        <w:rPr>
          <w:lang w:val="en-GB"/>
        </w:rPr>
        <w:t>- The requested individual is very rare or unique for its time, region or burial place</w:t>
      </w:r>
    </w:p>
    <w:p w:rsidR="00612FE0" w:rsidRPr="00612FE0" w:rsidRDefault="00612FE0" w:rsidP="00612FE0">
      <w:pPr>
        <w:rPr>
          <w:lang w:val="en-GB"/>
        </w:rPr>
      </w:pPr>
      <w:r w:rsidRPr="00612FE0">
        <w:rPr>
          <w:lang w:val="en-GB"/>
        </w:rPr>
        <w:t xml:space="preserve">- The ethical concerns outweigh the research gain. </w:t>
      </w:r>
    </w:p>
    <w:p w:rsidR="00612FE0" w:rsidRPr="00612FE0" w:rsidRDefault="00612FE0" w:rsidP="00612FE0">
      <w:pPr>
        <w:rPr>
          <w:lang w:val="en-GB"/>
        </w:rPr>
      </w:pPr>
    </w:p>
    <w:p w:rsidR="00612FE0" w:rsidRPr="00612FE0" w:rsidRDefault="00612FE0" w:rsidP="00612FE0">
      <w:pPr>
        <w:rPr>
          <w:lang w:val="en-GB"/>
        </w:rPr>
      </w:pPr>
      <w:r w:rsidRPr="00612FE0">
        <w:rPr>
          <w:lang w:val="en-GB"/>
        </w:rPr>
        <w:t xml:space="preserve">In the event of false information or violation of the conditions listed here and the concluded contractual agreements ("Material Transfer Agreement"), </w:t>
      </w:r>
      <w:r w:rsidR="00293B6E">
        <w:rPr>
          <w:lang w:val="en-GB"/>
        </w:rPr>
        <w:t>SPM</w:t>
      </w:r>
      <w:r w:rsidRPr="00612FE0">
        <w:rPr>
          <w:lang w:val="en-GB"/>
        </w:rPr>
        <w:t xml:space="preserve"> will send a written warning to the person in question and, if applicable, his or her supervisor. Repeated violations will result </w:t>
      </w:r>
      <w:r w:rsidRPr="00612FE0">
        <w:rPr>
          <w:lang w:val="en-GB"/>
        </w:rPr>
        <w:lastRenderedPageBreak/>
        <w:t xml:space="preserve">in the removal of the collection material from the person concerned and no further access to the collection will be granted in the future.  </w:t>
      </w:r>
    </w:p>
    <w:sectPr w:rsidR="00612FE0" w:rsidRPr="00612FE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31F" w:rsidRDefault="00A5331F" w:rsidP="00A5331F">
      <w:pPr>
        <w:spacing w:line="240" w:lineRule="auto"/>
      </w:pPr>
      <w:r>
        <w:separator/>
      </w:r>
    </w:p>
  </w:endnote>
  <w:endnote w:type="continuationSeparator" w:id="0">
    <w:p w:rsidR="00A5331F" w:rsidRDefault="00A5331F" w:rsidP="00A53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164280"/>
      <w:docPartObj>
        <w:docPartGallery w:val="Page Numbers (Bottom of Page)"/>
        <w:docPartUnique/>
      </w:docPartObj>
    </w:sdtPr>
    <w:sdtContent>
      <w:sdt>
        <w:sdtPr>
          <w:id w:val="-1769616900"/>
          <w:docPartObj>
            <w:docPartGallery w:val="Page Numbers (Top of Page)"/>
            <w:docPartUnique/>
          </w:docPartObj>
        </w:sdtPr>
        <w:sdtContent>
          <w:p w:rsidR="00A5331F" w:rsidRDefault="00A5331F">
            <w:pPr>
              <w:pStyle w:val="Fuzeile"/>
              <w:jc w:val="right"/>
            </w:pPr>
            <w:proofErr w:type="spellStart"/>
            <w:r>
              <w:t>page</w:t>
            </w:r>
            <w:proofErr w:type="spellEnd"/>
            <w:r>
              <w:t xml:space="preserve"> </w:t>
            </w:r>
            <w:r>
              <w:rPr>
                <w:b/>
                <w:bCs/>
                <w:sz w:val="24"/>
                <w:szCs w:val="24"/>
              </w:rPr>
              <w:fldChar w:fldCharType="begin"/>
            </w:r>
            <w:r>
              <w:rPr>
                <w:b/>
                <w:bCs/>
              </w:rPr>
              <w:instrText>PAGE</w:instrText>
            </w:r>
            <w:r>
              <w:rPr>
                <w:b/>
                <w:bCs/>
                <w:sz w:val="24"/>
                <w:szCs w:val="24"/>
              </w:rPr>
              <w:fldChar w:fldCharType="separate"/>
            </w:r>
            <w:r w:rsidR="00293B6E">
              <w:rPr>
                <w:b/>
                <w:bCs/>
                <w:noProof/>
              </w:rPr>
              <w:t>7</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NUMPAGES</w:instrText>
            </w:r>
            <w:r>
              <w:rPr>
                <w:b/>
                <w:bCs/>
                <w:sz w:val="24"/>
                <w:szCs w:val="24"/>
              </w:rPr>
              <w:fldChar w:fldCharType="separate"/>
            </w:r>
            <w:r w:rsidR="00293B6E">
              <w:rPr>
                <w:b/>
                <w:bCs/>
                <w:noProof/>
              </w:rPr>
              <w:t>7</w:t>
            </w:r>
            <w:r>
              <w:rPr>
                <w:b/>
                <w:bCs/>
                <w:sz w:val="24"/>
                <w:szCs w:val="24"/>
              </w:rPr>
              <w:fldChar w:fldCharType="end"/>
            </w:r>
          </w:p>
        </w:sdtContent>
      </w:sdt>
    </w:sdtContent>
  </w:sdt>
  <w:p w:rsidR="00A5331F" w:rsidRDefault="00A533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31F" w:rsidRDefault="00A5331F" w:rsidP="00A5331F">
      <w:pPr>
        <w:spacing w:line="240" w:lineRule="auto"/>
      </w:pPr>
      <w:r>
        <w:separator/>
      </w:r>
    </w:p>
  </w:footnote>
  <w:footnote w:type="continuationSeparator" w:id="0">
    <w:p w:rsidR="00A5331F" w:rsidRDefault="00A5331F" w:rsidP="00A533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391698"/>
      <w:docPartObj>
        <w:docPartGallery w:val="Page Numbers (Top of Page)"/>
        <w:docPartUnique/>
      </w:docPartObj>
    </w:sdtPr>
    <w:sdtContent>
      <w:p w:rsidR="00A5331F" w:rsidRDefault="00A5331F">
        <w:pPr>
          <w:pStyle w:val="Kopfzeile"/>
          <w:jc w:val="center"/>
        </w:pPr>
        <w:r>
          <w:fldChar w:fldCharType="begin"/>
        </w:r>
        <w:r>
          <w:instrText>PAGE   \* MERGEFORMAT</w:instrText>
        </w:r>
        <w:r>
          <w:fldChar w:fldCharType="separate"/>
        </w:r>
        <w:r w:rsidR="00293B6E">
          <w:rPr>
            <w:noProof/>
          </w:rPr>
          <w:t>7</w:t>
        </w:r>
        <w:r>
          <w:fldChar w:fldCharType="end"/>
        </w:r>
      </w:p>
    </w:sdtContent>
  </w:sdt>
  <w:p w:rsidR="00A5331F" w:rsidRPr="008D7D7C" w:rsidRDefault="00A5331F" w:rsidP="00A5331F">
    <w:pPr>
      <w:pStyle w:val="Kopfzeile"/>
      <w:jc w:val="right"/>
      <w:rPr>
        <w:rFonts w:ascii="Roboto Light" w:hAnsi="Roboto Light"/>
        <w:sz w:val="20"/>
        <w:szCs w:val="20"/>
      </w:rPr>
    </w:pPr>
    <w:r w:rsidRPr="008D7D7C">
      <w:rPr>
        <w:rFonts w:ascii="Roboto Light" w:hAnsi="Roboto Light"/>
        <w:sz w:val="20"/>
        <w:szCs w:val="20"/>
      </w:rPr>
      <w:t>20XX_A</w:t>
    </w:r>
    <w:r>
      <w:rPr>
        <w:rFonts w:ascii="Roboto Light" w:hAnsi="Roboto Light"/>
        <w:sz w:val="20"/>
        <w:szCs w:val="20"/>
      </w:rPr>
      <w:t>rch</w:t>
    </w:r>
    <w:r w:rsidRPr="008D7D7C">
      <w:rPr>
        <w:rFonts w:ascii="Roboto Light" w:hAnsi="Roboto Light"/>
        <w:sz w:val="20"/>
        <w:szCs w:val="20"/>
      </w:rPr>
      <w:t>_0X_[NAME]</w:t>
    </w:r>
  </w:p>
  <w:p w:rsidR="00A5331F" w:rsidRDefault="00A533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E0"/>
    <w:rsid w:val="00045728"/>
    <w:rsid w:val="00136BF2"/>
    <w:rsid w:val="00293B6E"/>
    <w:rsid w:val="00387FA6"/>
    <w:rsid w:val="00506B37"/>
    <w:rsid w:val="00556DE0"/>
    <w:rsid w:val="00612FE0"/>
    <w:rsid w:val="008F203B"/>
    <w:rsid w:val="009C5E22"/>
    <w:rsid w:val="00A5331F"/>
    <w:rsid w:val="00B358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966B"/>
  <w15:chartTrackingRefBased/>
  <w15:docId w15:val="{70D24F94-1AC5-4EF2-B945-C12A4CC4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203B"/>
    <w:pPr>
      <w:spacing w:after="0" w:line="36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12FE0"/>
    <w:rPr>
      <w:color w:val="0563C1" w:themeColor="hyperlink"/>
      <w:u w:val="single"/>
    </w:rPr>
  </w:style>
  <w:style w:type="paragraph" w:styleId="Kopfzeile">
    <w:name w:val="header"/>
    <w:basedOn w:val="Standard"/>
    <w:link w:val="KopfzeileZchn"/>
    <w:uiPriority w:val="99"/>
    <w:unhideWhenUsed/>
    <w:rsid w:val="00A5331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5331F"/>
  </w:style>
  <w:style w:type="paragraph" w:styleId="Fuzeile">
    <w:name w:val="footer"/>
    <w:basedOn w:val="Standard"/>
    <w:link w:val="FuzeileZchn"/>
    <w:uiPriority w:val="99"/>
    <w:unhideWhenUsed/>
    <w:rsid w:val="00A5331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5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ellath@snsb.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927</Words>
  <Characters>5844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LMU</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Poellath</dc:creator>
  <cp:keywords/>
  <dc:description/>
  <cp:lastModifiedBy>Pöllath, Nadja</cp:lastModifiedBy>
  <cp:revision>4</cp:revision>
  <dcterms:created xsi:type="dcterms:W3CDTF">2020-02-20T11:35:00Z</dcterms:created>
  <dcterms:modified xsi:type="dcterms:W3CDTF">2021-09-01T08:45:00Z</dcterms:modified>
</cp:coreProperties>
</file>